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Commercial Lease Negotiation Checklist</w:t>
      </w:r>
    </w:p>
    <w:p>
      <w:pPr>
        <w:pStyle w:val="BlockText"/>
      </w:pPr>
      <w:r>
        <w:rPr>
          <w:i/>
          <w:iCs/>
        </w:rPr>
        <w:t xml:space="preserve">Template for reference only. Legal advice is recommended before signing.</w:t>
      </w:r>
    </w:p>
    <w:p>
      <w:pPr>
        <w:pStyle w:val="FirstParagraph"/>
      </w:pPr>
      <w:r>
        <w:rPr>
          <w:b/>
          <w:bCs/>
        </w:rPr>
        <w:t xml:space="preserve">COMMERCIAL LEASE NEGOTIATION CHECKLIST</w:t>
      </w:r>
    </w:p>
    <w:p>
      <w:pPr>
        <w:pStyle w:val="BodyText"/>
      </w:pPr>
      <w:r>
        <w:t xml:space="preserve">For use when negotiating a commercial tenancy or lease agreement for F&amp;B premises in Peninsular Malaysia (Federal Territory of Labuan included). Governed by the National Land Code 1965 (Act 828), the Contracts Act 1950 (Act 136), and the Stamp Act 1949 (Act 378, as amended effective 1 January 2026).</w:t>
      </w:r>
    </w:p>
    <w:p>
      <w:pPr>
        <w:pStyle w:val="BodyText"/>
      </w:pPr>
      <w:r>
        <w:t xml:space="preserve">Property address: ______________________________________________________________</w:t>
      </w:r>
    </w:p>
    <w:p>
      <w:pPr>
        <w:pStyle w:val="BodyText"/>
      </w:pPr>
      <w:r>
        <w:t xml:space="preserve">Landlord: ______________________________________________________________</w:t>
      </w:r>
    </w:p>
    <w:p>
      <w:pPr>
        <w:pStyle w:val="BodyText"/>
      </w:pPr>
      <w:r>
        <w:t xml:space="preserve">Tenant: ______________________________________________________________</w:t>
      </w:r>
    </w:p>
    <w:p>
      <w:pPr>
        <w:pStyle w:val="BodyText"/>
      </w:pPr>
      <w:r>
        <w:t xml:space="preserve">Negotiation date: ______________</w:t>
      </w:r>
    </w:p>
    <w:p>
      <w:r>
        <w:pict>
          <v:rect style="width:0;height:1.5pt" o:hralign="center" o:hrstd="t" o:hr="t"/>
        </w:pict>
      </w:r>
    </w:p>
    <w:p>
      <w:pPr>
        <w:pStyle w:val="FirstParagraph"/>
      </w:pPr>
      <w:r>
        <w:rPr>
          <w:b/>
          <w:bCs/>
        </w:rPr>
        <w:t xml:space="preserve">I. Rent and Deposits</w:t>
      </w:r>
    </w:p>
    <w:tbl>
      <w:tblPr>
        <w:tblStyle w:val="Table"/>
        <w:tblW w:type="pct" w:w="5000"/>
        <w:tblLayout w:type="fixed"/>
        <w:tblLook w:firstRow="1" w:lastRow="0" w:firstColumn="0" w:lastColumn="0" w:noHBand="0" w:noVBand="0" w:val="0020"/>
      </w:tblPr>
      <w:tblGrid>
        <w:gridCol w:w="452"/>
        <w:gridCol w:w="6336"/>
        <w:gridCol w:w="1131"/>
      </w:tblGrid>
      <w:tr>
        <w:trPr>
          <w:tblHeader w:val="on"/>
        </w:trPr>
        <w:tc>
          <w:tcPr/>
          <w:p>
            <w:pPr>
              <w:pStyle w:val="Compact"/>
              <w:jc w:val="center"/>
            </w:pPr>
            <w:r>
              <w:t xml:space="preserve">#</w:t>
            </w:r>
          </w:p>
        </w:tc>
        <w:tc>
          <w:tcPr/>
          <w:p>
            <w:pPr>
              <w:pStyle w:val="Compact"/>
              <w:jc w:val="left"/>
            </w:pPr>
            <w:r>
              <w:t xml:space="preserve">Item</w:t>
            </w:r>
          </w:p>
        </w:tc>
        <w:tc>
          <w:tcPr/>
          <w:p>
            <w:pPr>
              <w:pStyle w:val="Compact"/>
              <w:jc w:val="center"/>
            </w:pPr>
            <w:r>
              <w:t xml:space="preserve">Checked</w:t>
            </w:r>
          </w:p>
        </w:tc>
      </w:tr>
      <w:tr>
        <w:tc>
          <w:tcPr/>
          <w:p>
            <w:pPr>
              <w:pStyle w:val="Compact"/>
              <w:jc w:val="center"/>
            </w:pPr>
            <w:r>
              <w:t xml:space="preserve">1</w:t>
            </w:r>
          </w:p>
        </w:tc>
        <w:tc>
          <w:tcPr/>
          <w:p>
            <w:pPr>
              <w:pStyle w:val="Compact"/>
              <w:jc w:val="left"/>
            </w:pPr>
            <w:r>
              <w:rPr>
                <w:b/>
                <w:bCs/>
              </w:rPr>
              <w:t xml:space="preserve">Monthly base rent</w:t>
            </w:r>
            <w:r>
              <w:t xml:space="preserve">: RM ______________________ stated clearly (exclusive / inclusive of service charge)</w:t>
            </w:r>
          </w:p>
        </w:tc>
        <w:tc>
          <w:tcPr/>
          <w:p>
            <w:pPr>
              <w:pStyle w:val="Compact"/>
              <w:jc w:val="center"/>
            </w:pPr>
            <w:r>
              <w:t xml:space="preserve">[ ]</w:t>
            </w:r>
          </w:p>
        </w:tc>
      </w:tr>
      <w:tr>
        <w:tc>
          <w:tcPr/>
          <w:p>
            <w:pPr>
              <w:pStyle w:val="Compact"/>
              <w:jc w:val="center"/>
            </w:pPr>
            <w:r>
              <w:t xml:space="preserve">2</w:t>
            </w:r>
          </w:p>
        </w:tc>
        <w:tc>
          <w:tcPr/>
          <w:p>
            <w:pPr>
              <w:pStyle w:val="Compact"/>
              <w:jc w:val="left"/>
            </w:pPr>
            <w:r>
              <w:rPr>
                <w:b/>
                <w:bCs/>
              </w:rPr>
              <w:t xml:space="preserve">Security deposit</w:t>
            </w:r>
            <w:r>
              <w:t xml:space="preserve">: typically 2–3 months’ rent. Amount: RM ______________________. Refund conditions stated? Timeline?</w:t>
            </w:r>
          </w:p>
        </w:tc>
        <w:tc>
          <w:tcPr/>
          <w:p>
            <w:pPr>
              <w:pStyle w:val="Compact"/>
              <w:jc w:val="center"/>
            </w:pPr>
            <w:r>
              <w:t xml:space="preserve">[ ]</w:t>
            </w:r>
          </w:p>
        </w:tc>
      </w:tr>
      <w:tr>
        <w:tc>
          <w:tcPr/>
          <w:p>
            <w:pPr>
              <w:pStyle w:val="Compact"/>
              <w:jc w:val="center"/>
            </w:pPr>
            <w:r>
              <w:t xml:space="preserve">3</w:t>
            </w:r>
          </w:p>
        </w:tc>
        <w:tc>
          <w:tcPr/>
          <w:p>
            <w:pPr>
              <w:pStyle w:val="Compact"/>
              <w:jc w:val="left"/>
            </w:pPr>
            <w:r>
              <w:rPr>
                <w:b/>
                <w:bCs/>
              </w:rPr>
              <w:t xml:space="preserve">Utility deposit</w:t>
            </w:r>
            <w:r>
              <w:t xml:space="preserve">: typically 0.5 month, separate from security deposit</w:t>
            </w:r>
          </w:p>
        </w:tc>
        <w:tc>
          <w:tcPr/>
          <w:p>
            <w:pPr>
              <w:pStyle w:val="Compact"/>
              <w:jc w:val="center"/>
            </w:pPr>
            <w:r>
              <w:t xml:space="preserve">[ ]</w:t>
            </w:r>
          </w:p>
        </w:tc>
      </w:tr>
      <w:tr>
        <w:tc>
          <w:tcPr/>
          <w:p>
            <w:pPr>
              <w:pStyle w:val="Compact"/>
              <w:jc w:val="center"/>
            </w:pPr>
            <w:r>
              <w:t xml:space="preserve">4</w:t>
            </w:r>
          </w:p>
        </w:tc>
        <w:tc>
          <w:tcPr/>
          <w:p>
            <w:pPr>
              <w:pStyle w:val="Compact"/>
              <w:jc w:val="left"/>
            </w:pPr>
            <w:r>
              <w:rPr>
                <w:b/>
                <w:bCs/>
              </w:rPr>
              <w:t xml:space="preserve">Advance rent</w:t>
            </w:r>
            <w:r>
              <w:t xml:space="preserve">: 1 month typically paid with security deposit</w:t>
            </w:r>
          </w:p>
        </w:tc>
        <w:tc>
          <w:tcPr/>
          <w:p>
            <w:pPr>
              <w:pStyle w:val="Compact"/>
              <w:jc w:val="center"/>
            </w:pPr>
            <w:r>
              <w:t xml:space="preserve">[ ]</w:t>
            </w:r>
          </w:p>
        </w:tc>
      </w:tr>
      <w:tr>
        <w:tc>
          <w:tcPr/>
          <w:p>
            <w:pPr>
              <w:pStyle w:val="Compact"/>
              <w:jc w:val="center"/>
            </w:pPr>
            <w:r>
              <w:t xml:space="preserve">5</w:t>
            </w:r>
          </w:p>
        </w:tc>
        <w:tc>
          <w:tcPr/>
          <w:p>
            <w:pPr>
              <w:pStyle w:val="Compact"/>
              <w:jc w:val="left"/>
            </w:pPr>
            <w:r>
              <w:rPr>
                <w:b/>
                <w:bCs/>
              </w:rPr>
              <w:t xml:space="preserve">Refund timeline</w:t>
            </w:r>
            <w:r>
              <w:t xml:space="preserve">: deposit returned within ______ days after lease end (recommended: 30 days). Deductions itemised in writing</w:t>
            </w:r>
          </w:p>
        </w:tc>
        <w:tc>
          <w:tcPr/>
          <w:p>
            <w:pPr>
              <w:pStyle w:val="Compact"/>
              <w:jc w:val="center"/>
            </w:pPr>
            <w:r>
              <w:t xml:space="preserve">[ ]</w:t>
            </w:r>
          </w:p>
        </w:tc>
      </w:tr>
      <w:tr>
        <w:tc>
          <w:tcPr/>
          <w:p>
            <w:pPr>
              <w:pStyle w:val="Compact"/>
              <w:jc w:val="center"/>
            </w:pPr>
            <w:r>
              <w:t xml:space="preserve">6</w:t>
            </w:r>
          </w:p>
        </w:tc>
        <w:tc>
          <w:tcPr/>
          <w:p>
            <w:pPr>
              <w:pStyle w:val="Compact"/>
              <w:jc w:val="left"/>
            </w:pPr>
            <w:r>
              <w:rPr>
                <w:b/>
                <w:bCs/>
              </w:rPr>
              <w:t xml:space="preserve">Late payment</w:t>
            </w:r>
            <w:r>
              <w:t xml:space="preserve">: interest / penalty rate stated (typical 1%–1.5% per month on overdue sum)</w:t>
            </w:r>
          </w:p>
        </w:tc>
        <w:tc>
          <w:tcPr/>
          <w:p>
            <w:pPr>
              <w:pStyle w:val="Compact"/>
              <w:jc w:val="center"/>
            </w:pPr>
            <w:r>
              <w:t xml:space="preserve">[ ]</w:t>
            </w:r>
          </w:p>
        </w:tc>
      </w:tr>
    </w:tbl>
    <w:p>
      <w:pPr>
        <w:pStyle w:val="BodyText"/>
      </w:pPr>
      <w:r>
        <w:rPr>
          <w:b/>
          <w:bCs/>
        </w:rPr>
        <w:t xml:space="preserve">II. Lease Term and Renewal</w:t>
      </w:r>
    </w:p>
    <w:tbl>
      <w:tblPr>
        <w:tblStyle w:val="Table"/>
        <w:tblW w:type="pct" w:w="5000"/>
        <w:tblLayout w:type="fixed"/>
        <w:tblLook w:firstRow="1" w:lastRow="0" w:firstColumn="0" w:lastColumn="0" w:noHBand="0" w:noVBand="0" w:val="0020"/>
      </w:tblPr>
      <w:tblGrid>
        <w:gridCol w:w="452"/>
        <w:gridCol w:w="6336"/>
        <w:gridCol w:w="1131"/>
      </w:tblGrid>
      <w:tr>
        <w:trPr>
          <w:tblHeader w:val="on"/>
        </w:trPr>
        <w:tc>
          <w:tcPr/>
          <w:p>
            <w:pPr>
              <w:pStyle w:val="Compact"/>
              <w:jc w:val="center"/>
            </w:pPr>
            <w:r>
              <w:t xml:space="preserve">#</w:t>
            </w:r>
          </w:p>
        </w:tc>
        <w:tc>
          <w:tcPr/>
          <w:p>
            <w:pPr>
              <w:pStyle w:val="Compact"/>
              <w:jc w:val="left"/>
            </w:pPr>
            <w:r>
              <w:t xml:space="preserve">Item</w:t>
            </w:r>
          </w:p>
        </w:tc>
        <w:tc>
          <w:tcPr/>
          <w:p>
            <w:pPr>
              <w:pStyle w:val="Compact"/>
              <w:jc w:val="center"/>
            </w:pPr>
            <w:r>
              <w:t xml:space="preserve">Checked</w:t>
            </w:r>
          </w:p>
        </w:tc>
      </w:tr>
      <w:tr>
        <w:tc>
          <w:tcPr/>
          <w:p>
            <w:pPr>
              <w:pStyle w:val="Compact"/>
              <w:jc w:val="center"/>
            </w:pPr>
            <w:r>
              <w:t xml:space="preserve">7</w:t>
            </w:r>
          </w:p>
        </w:tc>
        <w:tc>
          <w:tcPr/>
          <w:p>
            <w:pPr>
              <w:pStyle w:val="Compact"/>
              <w:jc w:val="left"/>
            </w:pPr>
            <w:r>
              <w:rPr>
                <w:b/>
                <w:bCs/>
              </w:rPr>
              <w:t xml:space="preserve">Lease type</w:t>
            </w:r>
            <w:r>
              <w:t xml:space="preserve">: Tenancy (≤ 3 years, no PTG registration) vs Lease (&gt; 3 years, requires PTG registration)</w:t>
            </w:r>
          </w:p>
        </w:tc>
        <w:tc>
          <w:tcPr/>
          <w:p>
            <w:pPr>
              <w:pStyle w:val="Compact"/>
              <w:jc w:val="center"/>
            </w:pPr>
            <w:r>
              <w:t xml:space="preserve">[ ]</w:t>
            </w:r>
          </w:p>
        </w:tc>
      </w:tr>
      <w:tr>
        <w:tc>
          <w:tcPr/>
          <w:p>
            <w:pPr>
              <w:pStyle w:val="Compact"/>
              <w:jc w:val="center"/>
            </w:pPr>
            <w:r>
              <w:t xml:space="preserve">8</w:t>
            </w:r>
          </w:p>
        </w:tc>
        <w:tc>
          <w:tcPr/>
          <w:p>
            <w:pPr>
              <w:pStyle w:val="Compact"/>
              <w:jc w:val="left"/>
            </w:pPr>
            <w:r>
              <w:rPr>
                <w:b/>
                <w:bCs/>
              </w:rPr>
              <w:t xml:space="preserve">Commencement date</w:t>
            </w:r>
            <w:r>
              <w:t xml:space="preserve"> </w:t>
            </w:r>
            <w:r>
              <w:t xml:space="preserve">clearly stated, not linked to vague events</w:t>
            </w:r>
          </w:p>
        </w:tc>
        <w:tc>
          <w:tcPr/>
          <w:p>
            <w:pPr>
              <w:pStyle w:val="Compact"/>
              <w:jc w:val="center"/>
            </w:pPr>
            <w:r>
              <w:t xml:space="preserve">[ ]</w:t>
            </w:r>
          </w:p>
        </w:tc>
      </w:tr>
      <w:tr>
        <w:tc>
          <w:tcPr/>
          <w:p>
            <w:pPr>
              <w:pStyle w:val="Compact"/>
              <w:jc w:val="center"/>
            </w:pPr>
            <w:r>
              <w:t xml:space="preserve">9</w:t>
            </w:r>
          </w:p>
        </w:tc>
        <w:tc>
          <w:tcPr/>
          <w:p>
            <w:pPr>
              <w:pStyle w:val="Compact"/>
              <w:jc w:val="left"/>
            </w:pPr>
            <w:r>
              <w:rPr>
                <w:b/>
                <w:bCs/>
              </w:rPr>
              <w:t xml:space="preserve">Rent-free fit-out period</w:t>
            </w:r>
            <w:r>
              <w:t xml:space="preserve">: ______ months (industry standard 1–3 months for F&amp;B). Permitted works scope defined</w:t>
            </w:r>
          </w:p>
        </w:tc>
        <w:tc>
          <w:tcPr/>
          <w:p>
            <w:pPr>
              <w:pStyle w:val="Compact"/>
              <w:jc w:val="center"/>
            </w:pPr>
            <w:r>
              <w:t xml:space="preserve">[ ]</w:t>
            </w:r>
          </w:p>
        </w:tc>
      </w:tr>
      <w:tr>
        <w:tc>
          <w:tcPr/>
          <w:p>
            <w:pPr>
              <w:pStyle w:val="Compact"/>
              <w:jc w:val="center"/>
            </w:pPr>
            <w:r>
              <w:t xml:space="preserve">10</w:t>
            </w:r>
          </w:p>
        </w:tc>
        <w:tc>
          <w:tcPr/>
          <w:p>
            <w:pPr>
              <w:pStyle w:val="Compact"/>
              <w:jc w:val="left"/>
            </w:pPr>
            <w:r>
              <w:rPr>
                <w:b/>
                <w:bCs/>
              </w:rPr>
              <w:t xml:space="preserve">Renewal option</w:t>
            </w:r>
            <w:r>
              <w:t xml:space="preserve">:</w:t>
            </w:r>
            <w:r>
              <w:t xml:space="preserve"> </w:t>
            </w:r>
            <w:r>
              <w:t xml:space="preserve">“Tenant</w:t>
            </w:r>
            <w:r>
              <w:t xml:space="preserve"> </w:t>
            </w:r>
            <w:r>
              <w:rPr>
                <w:b/>
                <w:bCs/>
              </w:rPr>
              <w:t xml:space="preserve">shall</w:t>
            </w:r>
            <w:r>
              <w:t xml:space="preserve"> </w:t>
            </w:r>
            <w:r>
              <w:t xml:space="preserve">have option to renew”</w:t>
            </w:r>
            <w:r>
              <w:t xml:space="preserve"> </w:t>
            </w:r>
            <w:r>
              <w:t xml:space="preserve">(binding on Landlord) vs</w:t>
            </w:r>
            <w:r>
              <w:t xml:space="preserve"> </w:t>
            </w:r>
            <w:r>
              <w:t xml:space="preserve">“may”</w:t>
            </w:r>
            <w:r>
              <w:t xml:space="preserve"> </w:t>
            </w:r>
            <w:r>
              <w:t xml:space="preserve">(Landlord discretion). Notice period ≥ 3 months before expiry</w:t>
            </w:r>
          </w:p>
        </w:tc>
        <w:tc>
          <w:tcPr/>
          <w:p>
            <w:pPr>
              <w:pStyle w:val="Compact"/>
              <w:jc w:val="center"/>
            </w:pPr>
            <w:r>
              <w:t xml:space="preserve">[ ]</w:t>
            </w:r>
          </w:p>
        </w:tc>
      </w:tr>
      <w:tr>
        <w:tc>
          <w:tcPr/>
          <w:p>
            <w:pPr>
              <w:pStyle w:val="Compact"/>
              <w:jc w:val="center"/>
            </w:pPr>
            <w:r>
              <w:t xml:space="preserve">11</w:t>
            </w:r>
          </w:p>
        </w:tc>
        <w:tc>
          <w:tcPr/>
          <w:p>
            <w:pPr>
              <w:pStyle w:val="Compact"/>
              <w:jc w:val="left"/>
            </w:pPr>
            <w:r>
              <w:rPr>
                <w:b/>
                <w:bCs/>
              </w:rPr>
              <w:t xml:space="preserve">Rent escalation on renewal</w:t>
            </w:r>
            <w:r>
              <w:t xml:space="preserve">: fixed % or CPI-linked, cap at ______% per renewal cycle (recommended ≤ 10%)</w:t>
            </w:r>
          </w:p>
        </w:tc>
        <w:tc>
          <w:tcPr/>
          <w:p>
            <w:pPr>
              <w:pStyle w:val="Compact"/>
              <w:jc w:val="center"/>
            </w:pPr>
            <w:r>
              <w:t xml:space="preserve">[ ]</w:t>
            </w:r>
          </w:p>
        </w:tc>
      </w:tr>
    </w:tbl>
    <w:p>
      <w:pPr>
        <w:pStyle w:val="BodyText"/>
      </w:pPr>
      <w:r>
        <w:rPr>
          <w:b/>
          <w:bCs/>
        </w:rPr>
        <w:t xml:space="preserve">III. Early Termination and Exit</w:t>
      </w:r>
    </w:p>
    <w:tbl>
      <w:tblPr>
        <w:tblStyle w:val="Table"/>
        <w:tblW w:type="pct" w:w="5000"/>
        <w:tblLayout w:type="fixed"/>
        <w:tblLook w:firstRow="1" w:lastRow="0" w:firstColumn="0" w:lastColumn="0" w:noHBand="0" w:noVBand="0" w:val="0020"/>
      </w:tblPr>
      <w:tblGrid>
        <w:gridCol w:w="452"/>
        <w:gridCol w:w="6336"/>
        <w:gridCol w:w="1131"/>
      </w:tblGrid>
      <w:tr>
        <w:trPr>
          <w:tblHeader w:val="on"/>
        </w:trPr>
        <w:tc>
          <w:tcPr/>
          <w:p>
            <w:pPr>
              <w:pStyle w:val="Compact"/>
              <w:jc w:val="center"/>
            </w:pPr>
            <w:r>
              <w:t xml:space="preserve">#</w:t>
            </w:r>
          </w:p>
        </w:tc>
        <w:tc>
          <w:tcPr/>
          <w:p>
            <w:pPr>
              <w:pStyle w:val="Compact"/>
              <w:jc w:val="left"/>
            </w:pPr>
            <w:r>
              <w:t xml:space="preserve">Item</w:t>
            </w:r>
          </w:p>
        </w:tc>
        <w:tc>
          <w:tcPr/>
          <w:p>
            <w:pPr>
              <w:pStyle w:val="Compact"/>
              <w:jc w:val="center"/>
            </w:pPr>
            <w:r>
              <w:t xml:space="preserve">Checked</w:t>
            </w:r>
          </w:p>
        </w:tc>
      </w:tr>
      <w:tr>
        <w:tc>
          <w:tcPr/>
          <w:p>
            <w:pPr>
              <w:pStyle w:val="Compact"/>
              <w:jc w:val="center"/>
            </w:pPr>
            <w:r>
              <w:t xml:space="preserve">12</w:t>
            </w:r>
          </w:p>
        </w:tc>
        <w:tc>
          <w:tcPr/>
          <w:p>
            <w:pPr>
              <w:pStyle w:val="Compact"/>
              <w:jc w:val="left"/>
            </w:pPr>
            <w:r>
              <w:rPr>
                <w:b/>
                <w:bCs/>
              </w:rPr>
              <w:t xml:space="preserve">Break clause</w:t>
            </w:r>
            <w:r>
              <w:t xml:space="preserve">: conditions to terminate early (recommended: at year 2 with 6 months’ notice)</w:t>
            </w:r>
          </w:p>
        </w:tc>
        <w:tc>
          <w:tcPr/>
          <w:p>
            <w:pPr>
              <w:pStyle w:val="Compact"/>
              <w:jc w:val="center"/>
            </w:pPr>
            <w:r>
              <w:t xml:space="preserve">[ ]</w:t>
            </w:r>
          </w:p>
        </w:tc>
      </w:tr>
      <w:tr>
        <w:tc>
          <w:tcPr/>
          <w:p>
            <w:pPr>
              <w:pStyle w:val="Compact"/>
              <w:jc w:val="center"/>
            </w:pPr>
            <w:r>
              <w:t xml:space="preserve">13</w:t>
            </w:r>
          </w:p>
        </w:tc>
        <w:tc>
          <w:tcPr/>
          <w:p>
            <w:pPr>
              <w:pStyle w:val="Compact"/>
              <w:jc w:val="left"/>
            </w:pPr>
            <w:r>
              <w:rPr>
                <w:b/>
                <w:bCs/>
              </w:rPr>
              <w:t xml:space="preserve">Penalty for early termination</w:t>
            </w:r>
            <w:r>
              <w:t xml:space="preserve">: equivalent to ______ months’ rent</w:t>
            </w:r>
          </w:p>
        </w:tc>
        <w:tc>
          <w:tcPr/>
          <w:p>
            <w:pPr>
              <w:pStyle w:val="Compact"/>
              <w:jc w:val="center"/>
            </w:pPr>
            <w:r>
              <w:t xml:space="preserve">[ ]</w:t>
            </w:r>
          </w:p>
        </w:tc>
      </w:tr>
      <w:tr>
        <w:tc>
          <w:tcPr/>
          <w:p>
            <w:pPr>
              <w:pStyle w:val="Compact"/>
              <w:jc w:val="center"/>
            </w:pPr>
            <w:r>
              <w:t xml:space="preserve">14</w:t>
            </w:r>
          </w:p>
        </w:tc>
        <w:tc>
          <w:tcPr/>
          <w:p>
            <w:pPr>
              <w:pStyle w:val="Compact"/>
              <w:jc w:val="left"/>
            </w:pPr>
            <w:r>
              <w:rPr>
                <w:b/>
                <w:bCs/>
              </w:rPr>
              <w:t xml:space="preserve">Landlord’s termination rights</w:t>
            </w:r>
            <w:r>
              <w:t xml:space="preserve">: specify events, cure period, compensation</w:t>
            </w:r>
          </w:p>
        </w:tc>
        <w:tc>
          <w:tcPr/>
          <w:p>
            <w:pPr>
              <w:pStyle w:val="Compact"/>
              <w:jc w:val="center"/>
            </w:pPr>
            <w:r>
              <w:t xml:space="preserve">[ ]</w:t>
            </w:r>
          </w:p>
        </w:tc>
      </w:tr>
      <w:tr>
        <w:tc>
          <w:tcPr/>
          <w:p>
            <w:pPr>
              <w:pStyle w:val="Compact"/>
              <w:jc w:val="center"/>
            </w:pPr>
            <w:r>
              <w:t xml:space="preserve">15</w:t>
            </w:r>
          </w:p>
        </w:tc>
        <w:tc>
          <w:tcPr/>
          <w:p>
            <w:pPr>
              <w:pStyle w:val="Compact"/>
              <w:jc w:val="left"/>
            </w:pPr>
            <w:r>
              <w:rPr>
                <w:b/>
                <w:bCs/>
              </w:rPr>
              <w:t xml:space="preserve">Sub-letting</w:t>
            </w:r>
            <w:r>
              <w:t xml:space="preserve">: permitted with written landlord consent? Restrictions?</w:t>
            </w:r>
          </w:p>
        </w:tc>
        <w:tc>
          <w:tcPr/>
          <w:p>
            <w:pPr>
              <w:pStyle w:val="Compact"/>
              <w:jc w:val="center"/>
            </w:pPr>
            <w:r>
              <w:t xml:space="preserve">[ ]</w:t>
            </w:r>
          </w:p>
        </w:tc>
      </w:tr>
      <w:tr>
        <w:tc>
          <w:tcPr/>
          <w:p>
            <w:pPr>
              <w:pStyle w:val="Compact"/>
              <w:jc w:val="center"/>
            </w:pPr>
            <w:r>
              <w:t xml:space="preserve">16</w:t>
            </w:r>
          </w:p>
        </w:tc>
        <w:tc>
          <w:tcPr/>
          <w:p>
            <w:pPr>
              <w:pStyle w:val="Compact"/>
              <w:jc w:val="left"/>
            </w:pPr>
            <w:r>
              <w:rPr>
                <w:b/>
                <w:bCs/>
              </w:rPr>
              <w:t xml:space="preserve">Assignment on sale of business</w:t>
            </w:r>
            <w:r>
              <w:t xml:space="preserve">: Tenant may transfer lease to buyer without Landlord unreasonably withholding consent</w:t>
            </w:r>
          </w:p>
        </w:tc>
        <w:tc>
          <w:tcPr/>
          <w:p>
            <w:pPr>
              <w:pStyle w:val="Compact"/>
              <w:jc w:val="center"/>
            </w:pPr>
            <w:r>
              <w:t xml:space="preserve">[ ]</w:t>
            </w:r>
          </w:p>
        </w:tc>
      </w:tr>
    </w:tbl>
    <w:p>
      <w:pPr>
        <w:pStyle w:val="BodyText"/>
      </w:pPr>
      <w:r>
        <w:rPr>
          <w:b/>
          <w:bCs/>
        </w:rPr>
        <w:t xml:space="preserve">IV. Permitted Use and Operational Clauses</w:t>
      </w:r>
    </w:p>
    <w:tbl>
      <w:tblPr>
        <w:tblStyle w:val="Table"/>
        <w:tblW w:type="pct" w:w="5000"/>
        <w:tblLayout w:type="fixed"/>
        <w:tblLook w:firstRow="1" w:lastRow="0" w:firstColumn="0" w:lastColumn="0" w:noHBand="0" w:noVBand="0" w:val="0020"/>
      </w:tblPr>
      <w:tblGrid>
        <w:gridCol w:w="452"/>
        <w:gridCol w:w="6336"/>
        <w:gridCol w:w="1131"/>
      </w:tblGrid>
      <w:tr>
        <w:trPr>
          <w:tblHeader w:val="on"/>
        </w:trPr>
        <w:tc>
          <w:tcPr/>
          <w:p>
            <w:pPr>
              <w:pStyle w:val="Compact"/>
              <w:jc w:val="center"/>
            </w:pPr>
            <w:r>
              <w:t xml:space="preserve">#</w:t>
            </w:r>
          </w:p>
        </w:tc>
        <w:tc>
          <w:tcPr/>
          <w:p>
            <w:pPr>
              <w:pStyle w:val="Compact"/>
              <w:jc w:val="left"/>
            </w:pPr>
            <w:r>
              <w:t xml:space="preserve">Item</w:t>
            </w:r>
          </w:p>
        </w:tc>
        <w:tc>
          <w:tcPr/>
          <w:p>
            <w:pPr>
              <w:pStyle w:val="Compact"/>
              <w:jc w:val="center"/>
            </w:pPr>
            <w:r>
              <w:t xml:space="preserve">Checked</w:t>
            </w:r>
          </w:p>
        </w:tc>
      </w:tr>
      <w:tr>
        <w:tc>
          <w:tcPr/>
          <w:p>
            <w:pPr>
              <w:pStyle w:val="Compact"/>
              <w:jc w:val="center"/>
            </w:pPr>
            <w:r>
              <w:t xml:space="preserve">17</w:t>
            </w:r>
          </w:p>
        </w:tc>
        <w:tc>
          <w:tcPr/>
          <w:p>
            <w:pPr>
              <w:pStyle w:val="Compact"/>
              <w:jc w:val="left"/>
            </w:pPr>
            <w:r>
              <w:rPr>
                <w:b/>
                <w:bCs/>
              </w:rPr>
              <w:t xml:space="preserve">Permitted use</w:t>
            </w:r>
            <w:r>
              <w:t xml:space="preserve">:</w:t>
            </w:r>
            <w:r>
              <w:t xml:space="preserve"> </w:t>
            </w:r>
            <w:r>
              <w:t xml:space="preserve">“restaurant”</w:t>
            </w:r>
            <w:r>
              <w:t xml:space="preserve"> </w:t>
            </w:r>
            <w:r>
              <w:t xml:space="preserve">/</w:t>
            </w:r>
            <w:r>
              <w:t xml:space="preserve"> </w:t>
            </w:r>
            <w:r>
              <w:t xml:space="preserve">“café”</w:t>
            </w:r>
            <w:r>
              <w:t xml:space="preserve"> </w:t>
            </w:r>
            <w:r>
              <w:t xml:space="preserve">/</w:t>
            </w:r>
            <w:r>
              <w:t xml:space="preserve"> </w:t>
            </w:r>
            <w:r>
              <w:t xml:space="preserve">“cloud kitchen”</w:t>
            </w:r>
            <w:r>
              <w:t xml:space="preserve"> </w:t>
            </w:r>
            <w:r>
              <w:t xml:space="preserve">/</w:t>
            </w:r>
            <w:r>
              <w:t xml:space="preserve"> </w:t>
            </w:r>
            <w:r>
              <w:t xml:space="preserve">“bar”</w:t>
            </w:r>
            <w:r>
              <w:t xml:space="preserve"> </w:t>
            </w:r>
            <w:r>
              <w:t xml:space="preserve">etc. specified clearly, not narrowly (avoid</w:t>
            </w:r>
            <w:r>
              <w:t xml:space="preserve"> </w:t>
            </w:r>
            <w:r>
              <w:t xml:space="preserve">“Chinese cuisine only”</w:t>
            </w:r>
            <w:r>
              <w:t xml:space="preserve"> </w:t>
            </w:r>
            <w:r>
              <w:t xml:space="preserve">type wording)</w:t>
            </w:r>
          </w:p>
        </w:tc>
        <w:tc>
          <w:tcPr/>
          <w:p>
            <w:pPr>
              <w:pStyle w:val="Compact"/>
              <w:jc w:val="center"/>
            </w:pPr>
            <w:r>
              <w:t xml:space="preserve">[ ]</w:t>
            </w:r>
          </w:p>
        </w:tc>
      </w:tr>
      <w:tr>
        <w:tc>
          <w:tcPr/>
          <w:p>
            <w:pPr>
              <w:pStyle w:val="Compact"/>
              <w:jc w:val="center"/>
            </w:pPr>
            <w:r>
              <w:t xml:space="preserve">18</w:t>
            </w:r>
          </w:p>
        </w:tc>
        <w:tc>
          <w:tcPr/>
          <w:p>
            <w:pPr>
              <w:pStyle w:val="Compact"/>
              <w:jc w:val="left"/>
            </w:pPr>
            <w:r>
              <w:rPr>
                <w:b/>
                <w:bCs/>
              </w:rPr>
              <w:t xml:space="preserve">Exclusivity</w:t>
            </w:r>
            <w:r>
              <w:t xml:space="preserve">: Landlord agrees not to lease to same-category operator within the building / radius</w:t>
            </w:r>
          </w:p>
        </w:tc>
        <w:tc>
          <w:tcPr/>
          <w:p>
            <w:pPr>
              <w:pStyle w:val="Compact"/>
              <w:jc w:val="center"/>
            </w:pPr>
            <w:r>
              <w:t xml:space="preserve">[ ]</w:t>
            </w:r>
          </w:p>
        </w:tc>
      </w:tr>
      <w:tr>
        <w:tc>
          <w:tcPr/>
          <w:p>
            <w:pPr>
              <w:pStyle w:val="Compact"/>
              <w:jc w:val="center"/>
            </w:pPr>
            <w:r>
              <w:t xml:space="preserve">19</w:t>
            </w:r>
          </w:p>
        </w:tc>
        <w:tc>
          <w:tcPr/>
          <w:p>
            <w:pPr>
              <w:pStyle w:val="Compact"/>
              <w:jc w:val="left"/>
            </w:pPr>
            <w:r>
              <w:rPr>
                <w:b/>
                <w:bCs/>
              </w:rPr>
              <w:t xml:space="preserve">Operating hours</w:t>
            </w:r>
            <w:r>
              <w:t xml:space="preserve">: aligned with mall / building hours; late-night surcharge if any</w:t>
            </w:r>
          </w:p>
        </w:tc>
        <w:tc>
          <w:tcPr/>
          <w:p>
            <w:pPr>
              <w:pStyle w:val="Compact"/>
              <w:jc w:val="center"/>
            </w:pPr>
            <w:r>
              <w:t xml:space="preserve">[ ]</w:t>
            </w:r>
          </w:p>
        </w:tc>
      </w:tr>
      <w:tr>
        <w:tc>
          <w:tcPr/>
          <w:p>
            <w:pPr>
              <w:pStyle w:val="Compact"/>
              <w:jc w:val="center"/>
            </w:pPr>
            <w:r>
              <w:t xml:space="preserve">20</w:t>
            </w:r>
          </w:p>
        </w:tc>
        <w:tc>
          <w:tcPr/>
          <w:p>
            <w:pPr>
              <w:pStyle w:val="Compact"/>
              <w:jc w:val="left"/>
            </w:pPr>
            <w:r>
              <w:rPr>
                <w:b/>
                <w:bCs/>
              </w:rPr>
              <w:t xml:space="preserve">Signage</w:t>
            </w:r>
            <w:r>
              <w:t xml:space="preserve">: size, location, and Landlord approval timeline for storefront signage</w:t>
            </w:r>
          </w:p>
        </w:tc>
        <w:tc>
          <w:tcPr/>
          <w:p>
            <w:pPr>
              <w:pStyle w:val="Compact"/>
              <w:jc w:val="center"/>
            </w:pPr>
            <w:r>
              <w:t xml:space="preserve">[ ]</w:t>
            </w:r>
          </w:p>
        </w:tc>
      </w:tr>
      <w:tr>
        <w:tc>
          <w:tcPr/>
          <w:p>
            <w:pPr>
              <w:pStyle w:val="Compact"/>
              <w:jc w:val="center"/>
            </w:pPr>
            <w:r>
              <w:t xml:space="preserve">21</w:t>
            </w:r>
          </w:p>
        </w:tc>
        <w:tc>
          <w:tcPr/>
          <w:p>
            <w:pPr>
              <w:pStyle w:val="Compact"/>
              <w:jc w:val="left"/>
            </w:pPr>
            <w:r>
              <w:rPr>
                <w:b/>
                <w:bCs/>
              </w:rPr>
              <w:t xml:space="preserve">Licensing cooperation</w:t>
            </w:r>
            <w:r>
              <w:t xml:space="preserve">: Landlord agrees to sign / provide documents for Tenant’s F&amp;B licence applications (MBPJ / MBPP / DBKL, MOH MeSTI, JAKIM Halal, DBKL Halal premise endorsement)</w:t>
            </w:r>
          </w:p>
        </w:tc>
        <w:tc>
          <w:tcPr/>
          <w:p>
            <w:pPr>
              <w:pStyle w:val="Compact"/>
              <w:jc w:val="center"/>
            </w:pPr>
            <w:r>
              <w:t xml:space="preserve">[ ]</w:t>
            </w:r>
          </w:p>
        </w:tc>
      </w:tr>
    </w:tbl>
    <w:p>
      <w:pPr>
        <w:pStyle w:val="BodyText"/>
      </w:pPr>
      <w:r>
        <w:rPr>
          <w:b/>
          <w:bCs/>
        </w:rPr>
        <w:t xml:space="preserve">V. Fit-Out and Alterations</w:t>
      </w:r>
    </w:p>
    <w:tbl>
      <w:tblPr>
        <w:tblStyle w:val="Table"/>
        <w:tblW w:type="pct" w:w="5000"/>
        <w:tblLayout w:type="fixed"/>
        <w:tblLook w:firstRow="1" w:lastRow="0" w:firstColumn="0" w:lastColumn="0" w:noHBand="0" w:noVBand="0" w:val="0020"/>
      </w:tblPr>
      <w:tblGrid>
        <w:gridCol w:w="452"/>
        <w:gridCol w:w="6336"/>
        <w:gridCol w:w="1131"/>
      </w:tblGrid>
      <w:tr>
        <w:trPr>
          <w:tblHeader w:val="on"/>
        </w:trPr>
        <w:tc>
          <w:tcPr/>
          <w:p>
            <w:pPr>
              <w:pStyle w:val="Compact"/>
              <w:jc w:val="center"/>
            </w:pPr>
            <w:r>
              <w:t xml:space="preserve">#</w:t>
            </w:r>
          </w:p>
        </w:tc>
        <w:tc>
          <w:tcPr/>
          <w:p>
            <w:pPr>
              <w:pStyle w:val="Compact"/>
              <w:jc w:val="left"/>
            </w:pPr>
            <w:r>
              <w:t xml:space="preserve">Item</w:t>
            </w:r>
          </w:p>
        </w:tc>
        <w:tc>
          <w:tcPr/>
          <w:p>
            <w:pPr>
              <w:pStyle w:val="Compact"/>
              <w:jc w:val="center"/>
            </w:pPr>
            <w:r>
              <w:t xml:space="preserve">Checked</w:t>
            </w:r>
          </w:p>
        </w:tc>
      </w:tr>
      <w:tr>
        <w:tc>
          <w:tcPr/>
          <w:p>
            <w:pPr>
              <w:pStyle w:val="Compact"/>
              <w:jc w:val="center"/>
            </w:pPr>
            <w:r>
              <w:t xml:space="preserve">22</w:t>
            </w:r>
          </w:p>
        </w:tc>
        <w:tc>
          <w:tcPr/>
          <w:p>
            <w:pPr>
              <w:pStyle w:val="Compact"/>
              <w:jc w:val="left"/>
            </w:pPr>
            <w:r>
              <w:rPr>
                <w:b/>
                <w:bCs/>
              </w:rPr>
              <w:t xml:space="preserve">Tenant’s fit-out scope</w:t>
            </w:r>
            <w:r>
              <w:t xml:space="preserve">: what can be installed (ventilation, grease trap, gas line, water upgrade, external signage, etc.)</w:t>
            </w:r>
          </w:p>
        </w:tc>
        <w:tc>
          <w:tcPr/>
          <w:p>
            <w:pPr>
              <w:pStyle w:val="Compact"/>
              <w:jc w:val="center"/>
            </w:pPr>
            <w:r>
              <w:t xml:space="preserve">[ ]</w:t>
            </w:r>
          </w:p>
        </w:tc>
      </w:tr>
      <w:tr>
        <w:tc>
          <w:tcPr/>
          <w:p>
            <w:pPr>
              <w:pStyle w:val="Compact"/>
              <w:jc w:val="center"/>
            </w:pPr>
            <w:r>
              <w:t xml:space="preserve">23</w:t>
            </w:r>
          </w:p>
        </w:tc>
        <w:tc>
          <w:tcPr/>
          <w:p>
            <w:pPr>
              <w:pStyle w:val="Compact"/>
              <w:jc w:val="left"/>
            </w:pPr>
            <w:r>
              <w:rPr>
                <w:b/>
                <w:bCs/>
              </w:rPr>
              <w:t xml:space="preserve">Approval process</w:t>
            </w:r>
            <w:r>
              <w:t xml:space="preserve">: Landlord approval timeline for design drawings, typically 14–30 days</w:t>
            </w:r>
          </w:p>
        </w:tc>
        <w:tc>
          <w:tcPr/>
          <w:p>
            <w:pPr>
              <w:pStyle w:val="Compact"/>
              <w:jc w:val="center"/>
            </w:pPr>
            <w:r>
              <w:t xml:space="preserve">[ ]</w:t>
            </w:r>
          </w:p>
        </w:tc>
      </w:tr>
      <w:tr>
        <w:tc>
          <w:tcPr/>
          <w:p>
            <w:pPr>
              <w:pStyle w:val="Compact"/>
              <w:jc w:val="center"/>
            </w:pPr>
            <w:r>
              <w:t xml:space="preserve">24</w:t>
            </w:r>
          </w:p>
        </w:tc>
        <w:tc>
          <w:tcPr/>
          <w:p>
            <w:pPr>
              <w:pStyle w:val="Compact"/>
              <w:jc w:val="left"/>
            </w:pPr>
            <w:r>
              <w:rPr>
                <w:b/>
                <w:bCs/>
              </w:rPr>
              <w:t xml:space="preserve">Make-good clause</w:t>
            </w:r>
            <w:r>
              <w:t xml:space="preserve">: restoration obligation on exit. Negotiate</w:t>
            </w:r>
            <w:r>
              <w:t xml:space="preserve"> </w:t>
            </w:r>
            <w:r>
              <w:t xml:space="preserve">“return in existing condition”</w:t>
            </w:r>
            <w:r>
              <w:t xml:space="preserve"> </w:t>
            </w:r>
            <w:r>
              <w:t xml:space="preserve">rather than</w:t>
            </w:r>
            <w:r>
              <w:t xml:space="preserve"> </w:t>
            </w:r>
            <w:r>
              <w:t xml:space="preserve">“return to bare shell”</w:t>
            </w:r>
            <w:r>
              <w:t xml:space="preserve"> </w:t>
            </w:r>
            <w:r>
              <w:t xml:space="preserve">where possible</w:t>
            </w:r>
          </w:p>
        </w:tc>
        <w:tc>
          <w:tcPr/>
          <w:p>
            <w:pPr>
              <w:pStyle w:val="Compact"/>
              <w:jc w:val="center"/>
            </w:pPr>
            <w:r>
              <w:t xml:space="preserve">[ ]</w:t>
            </w:r>
          </w:p>
        </w:tc>
      </w:tr>
      <w:tr>
        <w:tc>
          <w:tcPr/>
          <w:p>
            <w:pPr>
              <w:pStyle w:val="Compact"/>
              <w:jc w:val="center"/>
            </w:pPr>
            <w:r>
              <w:t xml:space="preserve">25</w:t>
            </w:r>
          </w:p>
        </w:tc>
        <w:tc>
          <w:tcPr/>
          <w:p>
            <w:pPr>
              <w:pStyle w:val="Compact"/>
              <w:jc w:val="left"/>
            </w:pPr>
            <w:r>
              <w:rPr>
                <w:b/>
                <w:bCs/>
              </w:rPr>
              <w:t xml:space="preserve">Landlord’s fit-out contribution</w:t>
            </w:r>
            <w:r>
              <w:t xml:space="preserve">: any rent credit, cash contribution, or free extension of fit-out period</w:t>
            </w:r>
          </w:p>
        </w:tc>
        <w:tc>
          <w:tcPr/>
          <w:p>
            <w:pPr>
              <w:pStyle w:val="Compact"/>
              <w:jc w:val="center"/>
            </w:pPr>
            <w:r>
              <w:t xml:space="preserve">[ ]</w:t>
            </w:r>
          </w:p>
        </w:tc>
      </w:tr>
    </w:tbl>
    <w:p>
      <w:pPr>
        <w:pStyle w:val="BodyText"/>
      </w:pPr>
      <w:r>
        <w:rPr>
          <w:b/>
          <w:bCs/>
        </w:rPr>
        <w:t xml:space="preserve">VI. Repairs, Maintenance and Insurance</w:t>
      </w:r>
    </w:p>
    <w:tbl>
      <w:tblPr>
        <w:tblStyle w:val="Table"/>
        <w:tblW w:type="pct" w:w="5000"/>
        <w:tblLayout w:type="fixed"/>
        <w:tblLook w:firstRow="1" w:lastRow="0" w:firstColumn="0" w:lastColumn="0" w:noHBand="0" w:noVBand="0" w:val="0020"/>
      </w:tblPr>
      <w:tblGrid>
        <w:gridCol w:w="452"/>
        <w:gridCol w:w="6336"/>
        <w:gridCol w:w="1131"/>
      </w:tblGrid>
      <w:tr>
        <w:trPr>
          <w:tblHeader w:val="on"/>
        </w:trPr>
        <w:tc>
          <w:tcPr/>
          <w:p>
            <w:pPr>
              <w:pStyle w:val="Compact"/>
              <w:jc w:val="center"/>
            </w:pPr>
            <w:r>
              <w:t xml:space="preserve">#</w:t>
            </w:r>
          </w:p>
        </w:tc>
        <w:tc>
          <w:tcPr/>
          <w:p>
            <w:pPr>
              <w:pStyle w:val="Compact"/>
              <w:jc w:val="left"/>
            </w:pPr>
            <w:r>
              <w:t xml:space="preserve">Item</w:t>
            </w:r>
          </w:p>
        </w:tc>
        <w:tc>
          <w:tcPr/>
          <w:p>
            <w:pPr>
              <w:pStyle w:val="Compact"/>
              <w:jc w:val="center"/>
            </w:pPr>
            <w:r>
              <w:t xml:space="preserve">Checked</w:t>
            </w:r>
          </w:p>
        </w:tc>
      </w:tr>
      <w:tr>
        <w:tc>
          <w:tcPr/>
          <w:p>
            <w:pPr>
              <w:pStyle w:val="Compact"/>
              <w:jc w:val="center"/>
            </w:pPr>
            <w:r>
              <w:t xml:space="preserve">26</w:t>
            </w:r>
          </w:p>
        </w:tc>
        <w:tc>
          <w:tcPr/>
          <w:p>
            <w:pPr>
              <w:pStyle w:val="Compact"/>
              <w:jc w:val="left"/>
            </w:pPr>
            <w:r>
              <w:rPr>
                <w:b/>
                <w:bCs/>
              </w:rPr>
              <w:t xml:space="preserve">Landlord’s responsibility</w:t>
            </w:r>
            <w:r>
              <w:t xml:space="preserve">: structural elements, roof, external walls, main building services (plumbing, electrical mains, common areas)</w:t>
            </w:r>
          </w:p>
        </w:tc>
        <w:tc>
          <w:tcPr/>
          <w:p>
            <w:pPr>
              <w:pStyle w:val="Compact"/>
              <w:jc w:val="center"/>
            </w:pPr>
            <w:r>
              <w:t xml:space="preserve">[ ]</w:t>
            </w:r>
          </w:p>
        </w:tc>
      </w:tr>
      <w:tr>
        <w:tc>
          <w:tcPr/>
          <w:p>
            <w:pPr>
              <w:pStyle w:val="Compact"/>
              <w:jc w:val="center"/>
            </w:pPr>
            <w:r>
              <w:t xml:space="preserve">27</w:t>
            </w:r>
          </w:p>
        </w:tc>
        <w:tc>
          <w:tcPr/>
          <w:p>
            <w:pPr>
              <w:pStyle w:val="Compact"/>
              <w:jc w:val="left"/>
            </w:pPr>
            <w:r>
              <w:rPr>
                <w:b/>
                <w:bCs/>
              </w:rPr>
              <w:t xml:space="preserve">Tenant’s responsibility</w:t>
            </w:r>
            <w:r>
              <w:t xml:space="preserve">: interior, fixtures, fittings, grease trap cleaning, pest control within premises</w:t>
            </w:r>
          </w:p>
        </w:tc>
        <w:tc>
          <w:tcPr/>
          <w:p>
            <w:pPr>
              <w:pStyle w:val="Compact"/>
              <w:jc w:val="center"/>
            </w:pPr>
            <w:r>
              <w:t xml:space="preserve">[ ]</w:t>
            </w:r>
          </w:p>
        </w:tc>
      </w:tr>
      <w:tr>
        <w:tc>
          <w:tcPr/>
          <w:p>
            <w:pPr>
              <w:pStyle w:val="Compact"/>
              <w:jc w:val="center"/>
            </w:pPr>
            <w:r>
              <w:t xml:space="preserve">28</w:t>
            </w:r>
          </w:p>
        </w:tc>
        <w:tc>
          <w:tcPr/>
          <w:p>
            <w:pPr>
              <w:pStyle w:val="Compact"/>
              <w:jc w:val="left"/>
            </w:pPr>
            <w:r>
              <w:rPr>
                <w:b/>
                <w:bCs/>
              </w:rPr>
              <w:t xml:space="preserve">Service charge / Common Area Maintenance (CAM)</w:t>
            </w:r>
            <w:r>
              <w:t xml:space="preserve">: monthly fee, fixed or variable, annual cap</w:t>
            </w:r>
          </w:p>
        </w:tc>
        <w:tc>
          <w:tcPr/>
          <w:p>
            <w:pPr>
              <w:pStyle w:val="Compact"/>
              <w:jc w:val="center"/>
            </w:pPr>
            <w:r>
              <w:t xml:space="preserve">[ ]</w:t>
            </w:r>
          </w:p>
        </w:tc>
      </w:tr>
      <w:tr>
        <w:tc>
          <w:tcPr/>
          <w:p>
            <w:pPr>
              <w:pStyle w:val="Compact"/>
              <w:jc w:val="center"/>
            </w:pPr>
            <w:r>
              <w:t xml:space="preserve">29</w:t>
            </w:r>
          </w:p>
        </w:tc>
        <w:tc>
          <w:tcPr/>
          <w:p>
            <w:pPr>
              <w:pStyle w:val="Compact"/>
              <w:jc w:val="left"/>
            </w:pPr>
            <w:r>
              <w:rPr>
                <w:b/>
                <w:bCs/>
              </w:rPr>
              <w:t xml:space="preserve">Tenant’s insurance obligations</w:t>
            </w:r>
            <w:r>
              <w:t xml:space="preserve">: Public Liability ≥ RM1 million (recommended for F&amp;B), fire insurance on contents, Workmen’s Compensation / SOCSO compliance</w:t>
            </w:r>
          </w:p>
        </w:tc>
        <w:tc>
          <w:tcPr/>
          <w:p>
            <w:pPr>
              <w:pStyle w:val="Compact"/>
              <w:jc w:val="center"/>
            </w:pPr>
            <w:r>
              <w:t xml:space="preserve">[ ]</w:t>
            </w:r>
          </w:p>
        </w:tc>
      </w:tr>
    </w:tbl>
    <w:p>
      <w:pPr>
        <w:pStyle w:val="BodyText"/>
      </w:pPr>
      <w:r>
        <w:rPr>
          <w:b/>
          <w:bCs/>
        </w:rPr>
        <w:t xml:space="preserve">VII. Legal and Statutory</w:t>
      </w:r>
    </w:p>
    <w:tbl>
      <w:tblPr>
        <w:tblStyle w:val="Table"/>
        <w:tblW w:type="pct" w:w="5000"/>
        <w:tblLayout w:type="fixed"/>
        <w:tblLook w:firstRow="1" w:lastRow="0" w:firstColumn="0" w:lastColumn="0" w:noHBand="0" w:noVBand="0" w:val="0020"/>
      </w:tblPr>
      <w:tblGrid>
        <w:gridCol w:w="452"/>
        <w:gridCol w:w="6336"/>
        <w:gridCol w:w="1131"/>
      </w:tblGrid>
      <w:tr>
        <w:trPr>
          <w:tblHeader w:val="on"/>
        </w:trPr>
        <w:tc>
          <w:tcPr/>
          <w:p>
            <w:pPr>
              <w:pStyle w:val="Compact"/>
              <w:jc w:val="center"/>
            </w:pPr>
            <w:r>
              <w:t xml:space="preserve">#</w:t>
            </w:r>
          </w:p>
        </w:tc>
        <w:tc>
          <w:tcPr/>
          <w:p>
            <w:pPr>
              <w:pStyle w:val="Compact"/>
              <w:jc w:val="left"/>
            </w:pPr>
            <w:r>
              <w:t xml:space="preserve">Item</w:t>
            </w:r>
          </w:p>
        </w:tc>
        <w:tc>
          <w:tcPr/>
          <w:p>
            <w:pPr>
              <w:pStyle w:val="Compact"/>
              <w:jc w:val="center"/>
            </w:pPr>
            <w:r>
              <w:t xml:space="preserve">Checked</w:t>
            </w:r>
          </w:p>
        </w:tc>
      </w:tr>
      <w:tr>
        <w:tc>
          <w:tcPr/>
          <w:p>
            <w:pPr>
              <w:pStyle w:val="Compact"/>
              <w:jc w:val="center"/>
            </w:pPr>
            <w:r>
              <w:t xml:space="preserve">30</w:t>
            </w:r>
          </w:p>
        </w:tc>
        <w:tc>
          <w:tcPr/>
          <w:p>
            <w:pPr>
              <w:pStyle w:val="Compact"/>
              <w:jc w:val="left"/>
            </w:pPr>
            <w:r>
              <w:rPr>
                <w:b/>
                <w:bCs/>
              </w:rPr>
              <w:t xml:space="preserve">Stamp duty</w:t>
            </w:r>
            <w:r>
              <w:t xml:space="preserve"> </w:t>
            </w:r>
            <w:r>
              <w:t xml:space="preserve">(effective 2026-01-01): full annual rent subject to stamp duty (RM2,400 exemption removed). Who bears? (Tenant typically). Must be stamped within 30 days</w:t>
            </w:r>
          </w:p>
        </w:tc>
        <w:tc>
          <w:tcPr/>
          <w:p>
            <w:pPr>
              <w:pStyle w:val="Compact"/>
              <w:jc w:val="center"/>
            </w:pPr>
            <w:r>
              <w:t xml:space="preserve">[ ]</w:t>
            </w:r>
          </w:p>
        </w:tc>
      </w:tr>
    </w:tbl>
    <w:p>
      <w:r>
        <w:pict>
          <v:rect style="width:0;height:1.5pt" o:hralign="center" o:hrstd="t" o:hr="t"/>
        </w:pict>
      </w:r>
    </w:p>
    <w:p>
      <w:pPr>
        <w:pStyle w:val="FirstParagraph"/>
      </w:pPr>
      <w:r>
        <w:rPr>
          <w:b/>
          <w:bCs/>
        </w:rPr>
        <w:t xml:space="preserve">Stamp Duty Calculation Worksheet (2026)</w:t>
      </w:r>
    </w:p>
    <w:p>
      <w:pPr>
        <w:pStyle w:val="BodyText"/>
      </w:pPr>
      <w:r>
        <w:t xml:space="preserve">Formula: Annual Rent ÷ RM250, round up to whole number, × rate, + RM10 for duplicate.</w:t>
      </w:r>
    </w:p>
    <w:p>
      <w:pPr>
        <w:pStyle w:val="BodyText"/>
      </w:pPr>
      <w:r>
        <w:t xml:space="preserve">Rate by duration:</w:t>
      </w:r>
      <w:r>
        <w:t xml:space="preserve"> </w:t>
      </w:r>
      <w:r>
        <w:t xml:space="preserve">- Term ≤ 1 year: RM1 per RM250 of annual rent</w:t>
      </w:r>
      <w:r>
        <w:t xml:space="preserve"> </w:t>
      </w:r>
      <w:r>
        <w:t xml:space="preserve">- Term 1–3 years: RM2 per RM250 of annual rent</w:t>
      </w:r>
      <w:r>
        <w:t xml:space="preserve"> </w:t>
      </w:r>
      <w:r>
        <w:t xml:space="preserve">- Term &gt; 3 years: RM4 per RM250 of annual rent</w:t>
      </w:r>
    </w:p>
    <w:p>
      <w:pPr>
        <w:pStyle w:val="BodyText"/>
      </w:pPr>
      <w:r>
        <w:t xml:space="preserve">Worked example (monthly rent RM5,000, 3-year term):</w:t>
      </w:r>
      <w:r>
        <w:t xml:space="preserve"> </w:t>
      </w:r>
      <w:r>
        <w:t xml:space="preserve">- Annual rent = RM5,000 × 12 = RM60,000</w:t>
      </w:r>
      <w:r>
        <w:t xml:space="preserve"> </w:t>
      </w:r>
      <w:r>
        <w:t xml:space="preserve">- RM60,000 ÷ RM250 = 240 units</w:t>
      </w:r>
      <w:r>
        <w:t xml:space="preserve"> </w:t>
      </w:r>
      <w:r>
        <w:t xml:space="preserve">- 240 × RM2 = RM480 (main) + RM10 (duplicate) =</w:t>
      </w:r>
      <w:r>
        <w:t xml:space="preserve"> </w:t>
      </w:r>
      <w:r>
        <w:rPr>
          <w:b/>
          <w:bCs/>
        </w:rPr>
        <w:t xml:space="preserve">RM490</w:t>
      </w:r>
    </w:p>
    <w:p>
      <w:pPr>
        <w:pStyle w:val="BodyText"/>
      </w:pPr>
      <w:r>
        <w:t xml:space="preserve">My calculation: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t xml:space="preserve">Monthly rent (RM)</w:t>
            </w:r>
          </w:p>
        </w:tc>
        <w:tc>
          <w:tcPr/>
          <w:p>
            <w:pPr>
              <w:pStyle w:val="Compact"/>
            </w:pPr>
            <w:r>
              <w:t xml:space="preserve">________________</w:t>
            </w:r>
          </w:p>
        </w:tc>
      </w:tr>
      <w:tr>
        <w:tc>
          <w:tcPr/>
          <w:p>
            <w:pPr>
              <w:pStyle w:val="Compact"/>
            </w:pPr>
            <w:r>
              <w:t xml:space="preserve">× 12 months</w:t>
            </w:r>
          </w:p>
        </w:tc>
        <w:tc>
          <w:tcPr/>
          <w:p>
            <w:pPr>
              <w:pStyle w:val="Compact"/>
            </w:pPr>
            <w:r>
              <w:t xml:space="preserve">= ________________</w:t>
            </w:r>
          </w:p>
        </w:tc>
      </w:tr>
      <w:tr>
        <w:tc>
          <w:tcPr/>
          <w:p>
            <w:pPr>
              <w:pStyle w:val="Compact"/>
            </w:pPr>
            <w:r>
              <w:t xml:space="preserve">÷ RM250, round up</w:t>
            </w:r>
          </w:p>
        </w:tc>
        <w:tc>
          <w:tcPr/>
          <w:p>
            <w:pPr>
              <w:pStyle w:val="Compact"/>
            </w:pPr>
            <w:r>
              <w:t xml:space="preserve">= ________________ units</w:t>
            </w:r>
          </w:p>
        </w:tc>
      </w:tr>
      <w:tr>
        <w:tc>
          <w:tcPr/>
          <w:p>
            <w:pPr>
              <w:pStyle w:val="Compact"/>
            </w:pPr>
            <w:r>
              <w:t xml:space="preserve">× rate (RM1 / RM2 / RM4)</w:t>
            </w:r>
          </w:p>
        </w:tc>
        <w:tc>
          <w:tcPr/>
          <w:p>
            <w:pPr>
              <w:pStyle w:val="Compact"/>
            </w:pPr>
            <w:r>
              <w:t xml:space="preserve">= RM ________________</w:t>
            </w:r>
          </w:p>
        </w:tc>
      </w:tr>
      <w:tr>
        <w:tc>
          <w:tcPr/>
          <w:p>
            <w:pPr>
              <w:pStyle w:val="Compact"/>
            </w:pPr>
            <w:r>
              <w:t xml:space="preserve">+ RM10 duplicate</w:t>
            </w:r>
          </w:p>
        </w:tc>
        <w:tc>
          <w:tcPr/>
          <w:p>
            <w:pPr>
              <w:pStyle w:val="Compact"/>
            </w:pPr>
            <w:r>
              <w:t xml:space="preserve">=</w:t>
            </w:r>
            <w:r>
              <w:t xml:space="preserve"> </w:t>
            </w:r>
            <w:r>
              <w:rPr>
                <w:b/>
                <w:bCs/>
              </w:rPr>
              <w:t xml:space="preserve">RM ________________</w:t>
            </w:r>
            <w:r>
              <w:t xml:space="preserve"> </w:t>
            </w:r>
            <w:r>
              <w:t xml:space="preserve">total</w:t>
            </w:r>
          </w:p>
        </w:tc>
      </w:tr>
    </w:tbl>
    <w:p>
      <w:pPr>
        <w:pStyle w:val="BodyText"/>
      </w:pPr>
      <w:r>
        <w:t xml:space="preserve">Late stamping penalty: ≤ 3 months RM50 or 10%; &gt; 3 months RM100 or 20% (whichever higher).</w:t>
      </w:r>
    </w:p>
    <w:p>
      <w:r>
        <w:pict>
          <v:rect style="width:0;height:1.5pt" o:hralign="center" o:hrstd="t" o:hr="t"/>
        </w:pict>
      </w:r>
    </w:p>
    <w:p>
      <w:pPr>
        <w:pStyle w:val="FirstParagraph"/>
      </w:pPr>
      <w:r>
        <w:rPr>
          <w:b/>
          <w:bCs/>
        </w:rPr>
        <w:t xml:space="preserve">Force Majeure Clause (Critical Post-COVID)</w:t>
      </w:r>
    </w:p>
    <w:p>
      <w:pPr>
        <w:pStyle w:val="BodyText"/>
      </w:pPr>
      <w:r>
        <w:t xml:space="preserve">Ensure the agreement includes a Force Majeure provision covering:</w:t>
      </w:r>
    </w:p>
    <w:p>
      <w:pPr>
        <w:pStyle w:val="Compact"/>
        <w:numPr>
          <w:ilvl w:val="0"/>
          <w:numId w:val="1001"/>
        </w:numPr>
      </w:pPr>
      <w:r>
        <w:t xml:space="preserve">Natural disasters, pandemics, government-mandated closure orders (MCO-type)</w:t>
      </w:r>
    </w:p>
    <w:p>
      <w:pPr>
        <w:pStyle w:val="Compact"/>
        <w:numPr>
          <w:ilvl w:val="0"/>
          <w:numId w:val="1001"/>
        </w:numPr>
      </w:pPr>
      <w:r>
        <w:t xml:space="preserve">Rent abatement or suspension during Force Majeure period</w:t>
      </w:r>
    </w:p>
    <w:p>
      <w:pPr>
        <w:pStyle w:val="Compact"/>
        <w:numPr>
          <w:ilvl w:val="0"/>
          <w:numId w:val="1001"/>
        </w:numPr>
      </w:pPr>
      <w:r>
        <w:t xml:space="preserve">Right to terminate without penalty if event exceeds ______ months (recommended 3–6 months)</w:t>
      </w:r>
    </w:p>
    <w:p>
      <w:pPr>
        <w:pStyle w:val="FirstParagraph"/>
      </w:pPr>
      <w:r>
        <w:rPr>
          <w:b/>
          <w:bCs/>
        </w:rPr>
        <w:t xml:space="preserve">Caveat Registration (Recommended)</w:t>
      </w:r>
    </w:p>
    <w:p>
      <w:pPr>
        <w:pStyle w:val="BodyText"/>
      </w:pPr>
      <w:r>
        <w:t xml:space="preserve">Tenant may lodge a private caveat on the title at the Land Office (Pejabat Tanah) to protect tenancy rights against Landlord selling the property mid-term. Filing fee approximately RM50–100. Applicable to tenancies not registered with PTG.</w:t>
      </w:r>
    </w:p>
    <w:p>
      <w:r>
        <w:pict>
          <v:rect style="width:0;height:1.5pt" o:hralign="center" o:hrstd="t" o:hr="t"/>
        </w:pict>
      </w:r>
    </w:p>
    <w:p>
      <w:pPr>
        <w:pStyle w:val="FirstParagraph"/>
      </w:pPr>
      <w:r>
        <w:rPr>
          <w:b/>
          <w:bCs/>
        </w:rPr>
        <w:t xml:space="preserve">Signatures</w:t>
      </w:r>
    </w:p>
    <w:p>
      <w:pPr>
        <w:pStyle w:val="BodyText"/>
      </w:pPr>
      <w:r>
        <w:t xml:space="preserve">I/We confirm having reviewed the above 30 items with the Landlord and the following have been agreed in writing in the Tenancy Agreement / Lease Agreement dated ______________.</w:t>
      </w:r>
    </w:p>
    <w:p>
      <w:pPr>
        <w:pStyle w:val="BodyText"/>
      </w:pPr>
      <w:r>
        <w:t xml:space="preserve">Date: ________________</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rPr>
                <w:b/>
                <w:bCs/>
              </w:rPr>
              <w:t xml:space="preserve">Tenant</w:t>
            </w:r>
          </w:p>
        </w:tc>
        <w:tc>
          <w:tcPr/>
          <w:p>
            <w:pPr>
              <w:pStyle w:val="Compact"/>
              <w:jc w:val="left"/>
            </w:pPr>
            <w:r>
              <w:rPr>
                <w:b/>
                <w:bCs/>
              </w:rPr>
              <w:t xml:space="preserve">Landlord</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NRIC / Company No.: ________</w:t>
            </w:r>
          </w:p>
        </w:tc>
        <w:tc>
          <w:tcPr/>
          <w:p>
            <w:pPr>
              <w:pStyle w:val="Compact"/>
              <w:jc w:val="left"/>
            </w:pPr>
            <w:r>
              <w:t xml:space="preserve">NRIC / Company No.: ________</w:t>
            </w:r>
          </w:p>
        </w:tc>
      </w:tr>
      <w:tr>
        <w:tc>
          <w:tcPr/>
          <w:p>
            <w:pPr>
              <w:pStyle w:val="Compact"/>
              <w:jc w:val="left"/>
            </w:pPr>
            <w:r>
              <w:t xml:space="preserve">Date: ____________________</w:t>
            </w:r>
          </w:p>
        </w:tc>
        <w:tc>
          <w:tcPr/>
          <w:p>
            <w:pPr>
              <w:pStyle w:val="Compact"/>
              <w:jc w:val="left"/>
            </w:pPr>
            <w:r>
              <w:t xml:space="preserve">Date: ____________________</w:t>
            </w:r>
          </w:p>
        </w:tc>
      </w:tr>
      <w:tr>
        <w:tc>
          <w:tcPr/>
          <w:p>
            <w:pPr>
              <w:pStyle w:val="Compact"/>
              <w:jc w:val="left"/>
            </w:pPr>
            <w:r>
              <w:t xml:space="preserve"> </w:t>
            </w:r>
          </w:p>
        </w:tc>
        <w:tc>
          <w:tcPr/>
          <w:p>
            <w:pPr>
              <w:pStyle w:val="Compact"/>
              <w:jc w:val="left"/>
            </w:pPr>
            <w:r>
              <w:t xml:space="preserve"> </w:t>
            </w:r>
          </w:p>
        </w:tc>
      </w:tr>
      <w:tr>
        <w:tc>
          <w:tcPr/>
          <w:p>
            <w:pPr>
              <w:pStyle w:val="Compact"/>
              <w:jc w:val="left"/>
            </w:pPr>
            <w:r>
              <w:rPr>
                <w:b/>
                <w:bCs/>
              </w:rPr>
              <w:t xml:space="preserve">WITNESS (Tenant’s side)</w:t>
            </w:r>
          </w:p>
        </w:tc>
        <w:tc>
          <w:tcPr/>
          <w:p>
            <w:pPr>
              <w:pStyle w:val="Compact"/>
              <w:jc w:val="left"/>
            </w:pPr>
            <w:r>
              <w:rPr>
                <w:b/>
                <w:bCs/>
              </w:rPr>
              <w:t xml:space="preserve">WITNESS (Landlord’s side)</w:t>
            </w:r>
          </w:p>
        </w:tc>
      </w:tr>
      <w:tr>
        <w:tc>
          <w:tcPr/>
          <w:p>
            <w:pPr>
              <w:pStyle w:val="Compact"/>
              <w:jc w:val="left"/>
            </w:pPr>
            <w:r>
              <w:t xml:space="preserve">____________________________</w:t>
            </w:r>
          </w:p>
        </w:tc>
        <w:tc>
          <w:tcPr/>
          <w:p>
            <w:pPr>
              <w:pStyle w:val="Compact"/>
              <w:jc w:val="left"/>
            </w:pPr>
            <w:r>
              <w:t xml:space="preserve">____________________________</w:t>
            </w:r>
          </w:p>
        </w:tc>
      </w:tr>
      <w:tr>
        <w:tc>
          <w:tcPr/>
          <w:p>
            <w:pPr>
              <w:pStyle w:val="Compact"/>
              <w:jc w:val="left"/>
            </w:pPr>
            <w:r>
              <w:t xml:space="preserve">Name: ____________________</w:t>
            </w:r>
          </w:p>
        </w:tc>
        <w:tc>
          <w:tcPr/>
          <w:p>
            <w:pPr>
              <w:pStyle w:val="Compact"/>
              <w:jc w:val="left"/>
            </w:pPr>
            <w:r>
              <w:t xml:space="preserve">Name: ____________________</w:t>
            </w:r>
          </w:p>
        </w:tc>
      </w:tr>
      <w:tr>
        <w:tc>
          <w:tcPr/>
          <w:p>
            <w:pPr>
              <w:pStyle w:val="Compact"/>
              <w:jc w:val="left"/>
            </w:pPr>
            <w:r>
              <w:t xml:space="preserve">Date: ____________________</w:t>
            </w:r>
          </w:p>
        </w:tc>
        <w:tc>
          <w:tcPr/>
          <w:p>
            <w:pPr>
              <w:pStyle w:val="Compact"/>
              <w:jc w:val="left"/>
            </w:pPr>
            <w:r>
              <w:t xml:space="preserve">Date: ____________________</w:t>
            </w:r>
          </w:p>
        </w:tc>
      </w:tr>
    </w:tbl>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Lease Negotiation Checklist</dc:title>
  <dc:creator/>
  <dc:language>en</dc:language>
  <cp:keywords/>
  <dcterms:created xsi:type="dcterms:W3CDTF">2026-05-01T08:50:22Z</dcterms:created>
  <dcterms:modified xsi:type="dcterms:W3CDTF">2026-05-01T08:50:22Z</dcterms:modified>
</cp:coreProperties>
</file>

<file path=docProps/custom.xml><?xml version="1.0" encoding="utf-8"?>
<Properties xmlns="http://schemas.openxmlformats.org/officeDocument/2006/custom-properties" xmlns:vt="http://schemas.openxmlformats.org/officeDocument/2006/docPropsVTypes"/>
</file>