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MYeHALAL Application Package Checklist</w:t>
      </w:r>
    </w:p>
    <w:p>
      <w:pPr>
        <w:pStyle w:val="BlockText"/>
      </w:pPr>
      <w:r>
        <w:rPr>
          <w:i/>
          <w:iCs/>
        </w:rPr>
        <w:t xml:space="preserve">Template for reference only. Legal advice is recommended before signing.</w:t>
      </w:r>
    </w:p>
    <w:p>
      <w:pPr>
        <w:pStyle w:val="FirstParagraph"/>
      </w:pPr>
      <w:r>
        <w:rPr>
          <w:b/>
          <w:bCs/>
        </w:rPr>
        <w:t xml:space="preserve">MYeHALAL APPLICATION PACKAGE CHECKLIST</w:t>
      </w:r>
    </w:p>
    <w:p>
      <w:pPr>
        <w:pStyle w:val="BodyText"/>
      </w:pPr>
      <w:r>
        <w:t xml:space="preserve">For use when applying for Malaysia Halal Certification from JAKIM under MS 1500:2019 (Food Premise category, i.e., restaurants / food premises). Submission through MYeHALAL portal at islam.gov.my/en/law-legal/halal-status-check.</w:t>
      </w:r>
    </w:p>
    <w:p>
      <w:pPr>
        <w:pStyle w:val="BodyText"/>
      </w:pPr>
      <w:r>
        <w:t xml:space="preserve">Establishment: ______________________________________________________________</w:t>
      </w:r>
    </w:p>
    <w:p>
      <w:pPr>
        <w:pStyle w:val="BodyText"/>
      </w:pPr>
      <w:r>
        <w:t xml:space="preserve">SSM Registration No.: ______________________ | Business Licence No.: ______________________</w:t>
      </w:r>
    </w:p>
    <w:p>
      <w:pPr>
        <w:pStyle w:val="BodyText"/>
      </w:pPr>
      <w:r>
        <w:t xml:space="preserve">Halal Executive (Muslim, Malaysian citizen, full-time): ______________________ | NRIC: ______________________</w:t>
      </w:r>
    </w:p>
    <w:p>
      <w:pPr>
        <w:pStyle w:val="BodyText"/>
      </w:pPr>
      <w:r>
        <w:t xml:space="preserve">Application submission date: ______________ | Target certification date: 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PART I — Company Documents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Prepared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SSM Certificate of Registration (Form 9 / Form 13 / Certificate of Incorporation for Sdn Bhd; or Sole Proprietor / Partnership Certificate)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Business licence from local authority (MBPJ / MBPP / DBKL etc.)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Premise tenancy / lease agreement (stamped per 2026 rules)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MeSTI / HACCP / GMP certificate (if held)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applicable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Halal logo user agreement (to be signed upon approval)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issuance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</w:tbl>
    <w:p>
      <w:pPr>
        <w:pStyle w:val="BodyText"/>
      </w:pPr>
      <w:r>
        <w:rPr>
          <w:b/>
          <w:bCs/>
        </w:rPr>
        <w:t xml:space="preserve">PART II — Halal Committee and Personnel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Prepared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Muslim Executive (Halal Executive)</w:t>
            </w:r>
            <w:r>
              <w:t xml:space="preserve"> </w:t>
            </w:r>
            <w:r>
              <w:t xml:space="preserve">— employment contract + NRIC (Malaysian citizen, full-time, minimum SPM / O-Level education)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Two (2) Muslim full-time workers</w:t>
            </w:r>
            <w:r>
              <w:t xml:space="preserve"> </w:t>
            </w:r>
            <w:r>
              <w:t xml:space="preserve">in food processing area — employment contracts + NRIC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Organisation chart showing Halal Executive role and reporting 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Halal Executive training certificate (JAKIM-approved Halal Executive course)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Recommended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Halal Committee (IHC) meeting minutes (first meeting establishing the committee)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</w:tbl>
    <w:p>
      <w:pPr>
        <w:pStyle w:val="BodyText"/>
      </w:pPr>
      <w:r>
        <w:rPr>
          <w:b/>
          <w:bCs/>
        </w:rPr>
        <w:t xml:space="preserve">PART III — Product and Raw Material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Prepared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menu list with ingredients for each dish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material master list with source details (supplier name + country + certification status)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Halal certificates of all raw materials (ingredients, additives, processing aids, cleaning chemicals where applicable)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MSDS / product specifications for non-halal-certified ingredients (justifying halal status, e.g., synthetic vitamins)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applicable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Department of Veterinary Services (DVS) approval for imported meat — Sijil Perakuan Veterinar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imported animal products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Production flow chart (raw material receiving → preparation → cooking → plating → service)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Traceability log sample (batch / lot tracking from supplier to customer)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</w:tbl>
    <w:p>
      <w:pPr>
        <w:pStyle w:val="BodyText"/>
      </w:pPr>
      <w:r>
        <w:rPr>
          <w:b/>
          <w:bCs/>
        </w:rPr>
        <w:t xml:space="preserve">PART IV — Premise and Facilities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Prepared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Premise layout / floor plan (showing kitchen zones, storage, washing area, toilet, prayer room if applicable)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Photos of kitchen, storage, toilet, waste area, prayer room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Samak (ritual cleansing) SOP</w:t>
            </w:r>
            <w:r>
              <w:t xml:space="preserve"> </w:t>
            </w:r>
            <w:r>
              <w:t xml:space="preserve">— required for previously non-halal premise (e.g., former pork-selling restaurant); must include Masjid Imam endorsement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applicable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Pest control contract with licensed PCO + last 3 months 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Waste management plan (segregation of halal vs non-halal waste where applicable)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</w:tbl>
    <w:p>
      <w:pPr>
        <w:pStyle w:val="BodyText"/>
      </w:pPr>
      <w:r>
        <w:rPr>
          <w:b/>
          <w:bCs/>
        </w:rPr>
        <w:t xml:space="preserve">PART V — SOP and Quality Manual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"/>
        <w:gridCol w:w="5390"/>
        <w:gridCol w:w="1210"/>
        <w:gridCol w:w="88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Prepared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Halal Assurance System (HAS) 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Food handling SOP (receiving → storage → preparation → cooking → service)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Cleaning and sanitation SOP (including colour-coded utensil system)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Staff hygiene SOP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Complaint handling SOP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 recall SOP (with mock recall drill record)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Mandatory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 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PART VI — Common Rejection Reasons (Avoid These)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16"/>
        <w:gridCol w:w="3334"/>
        <w:gridCol w:w="4168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Rejection Reason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Prevention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Incomplete submission within 5 working days of MYeHALAL application start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Prepare all documents BEFORE starting application on portal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Non-Muslim workers in food processing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Ensure ≥ 2 Muslim workers handle all processing at all times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Ingredients without valid Halal certificate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 only from JAKIM-listed suppliers; MSDS + Syariah justification for uncertified items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Premise layout allows non-halal cross-contamination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Physical separation: dedicated chopping boards, utensils, storage, washing areas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Halal Executive is part-time / non-Malaysian / inadequate education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Full-time Malaysian citizen with minimum SPM education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internal audit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Conduct at least 2 internal audits BEFORE JAKIM audit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Missing DVS certificate for imported animal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Obtain from Department of Veterinary Services before using any imported meat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Menu inconsistency with declared ingredients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Menu ingredient list must match actual dish production, no undeclared substitutions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PART VII — Application Timeline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52"/>
        <w:gridCol w:w="5544"/>
        <w:gridCol w:w="1923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Cumulative day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Register company on MYeHALAL portal; create Halal Executive account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Submit complete application + upload all required documents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1–5 (strict 5-working-day cut-off)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of application fee (varies by category / scheme)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 review by JAKIM — queries issued if needed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5–15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Scheduling of on-site audit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15–25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JAKIM audit (physical inspection of premise, kitchen, records)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25–30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 report review + Corrective Action Request (CAR) if non-conformance found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30–45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Certificate issuance (validity 2 years)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45–60</w:t>
            </w:r>
          </w:p>
        </w:tc>
      </w:tr>
    </w:tbl>
    <w:p>
      <w:pPr>
        <w:pStyle w:val="BodyText"/>
      </w:pPr>
      <w:r>
        <w:rPr>
          <w:b/>
          <w:bCs/>
        </w:rPr>
        <w:t xml:space="preserve">Target total timeline:</w:t>
      </w:r>
      <w:r>
        <w:t xml:space="preserve"> </w:t>
      </w:r>
      <w:r>
        <w:t xml:space="preserve">15–30 working days after complete submission + payment (2024 standard, varies by JAKIM Negeri workload).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PART VIII — Renewal Reminder</w:t>
      </w:r>
    </w:p>
    <w:p>
      <w:pPr>
        <w:pStyle w:val="BodyText"/>
      </w:pPr>
      <w:r>
        <w:t xml:space="preserve">Halal certification is valid for</w:t>
      </w:r>
      <w:r>
        <w:t xml:space="preserve"> </w:t>
      </w:r>
      <w:r>
        <w:rPr>
          <w:b/>
          <w:bCs/>
        </w:rPr>
        <w:t xml:space="preserve">2 years</w:t>
      </w:r>
      <w:r>
        <w:t xml:space="preserve">. Renewal application must be initiated</w:t>
      </w:r>
      <w:r>
        <w:t xml:space="preserve"> </w:t>
      </w:r>
      <w:r>
        <w:rPr>
          <w:b/>
          <w:bCs/>
        </w:rPr>
        <w:t xml:space="preserve">60 days before expiry</w:t>
      </w:r>
      <w:r>
        <w:t xml:space="preserve">. Late renewal requires full re-application from Step 1, and any lapse in certification between expiry and renewal means the Halal logo cannot be displayed.</w:t>
      </w:r>
    </w:p>
    <w:p>
      <w:pPr>
        <w:pStyle w:val="BodyText"/>
      </w:pPr>
      <w:r>
        <w:t xml:space="preserve">Certificate valid from: ______________ to ______________</w:t>
      </w:r>
    </w:p>
    <w:p>
      <w:pPr>
        <w:pStyle w:val="BodyText"/>
      </w:pPr>
      <w:r>
        <w:t xml:space="preserve">Renewal reminder date (60 days before expiry): 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Sign-off</w:t>
      </w:r>
    </w:p>
    <w:p>
      <w:pPr>
        <w:pStyle w:val="BodyText"/>
      </w:pPr>
      <w:r>
        <w:t xml:space="preserve">Prepared by (Halal Executive): ________________________ | Date: ______________</w:t>
      </w:r>
    </w:p>
    <w:p>
      <w:pPr>
        <w:pStyle w:val="BodyText"/>
      </w:pPr>
      <w:r>
        <w:t xml:space="preserve">Reviewed by (General Manager / Owner): ________________________ | Date: ______________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MYeHALAL Application Package Checklist</dc:title>
  <dc:creator/>
  <dc:language>en</dc:language>
  <cp:keywords/>
  <dcterms:created xsi:type="dcterms:W3CDTF">2026-05-01T08:50:22Z</dcterms:created>
  <dcterms:modified xsi:type="dcterms:W3CDTF">2026-05-01T08:50:22Z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